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8"/>
        <w:pBdr>
          <w:top w:val="single" w:color="1e1670" w:sz="0" w:space="0"/>
          <w:left w:val="single" w:color="1e1670" w:sz="0" w:space="0"/>
          <w:bottom w:val="single" w:color="1e1670" w:sz="0" w:space="0"/>
          <w:right w:val="single" w:color="1e1670" w:sz="0" w:space="0"/>
        </w:pBdr>
        <w:spacing w:after="240" w:before="0" w:line="240" w:lineRule="auto"/>
        <w:ind w:right="0" w:firstLine="0" w:left="0"/>
        <w:rPr/>
      </w:pPr>
      <w:r>
        <w:rPr>
          <w:rFonts w:ascii="Arial" w:hAnsi="Arial" w:eastAsia="Arial" w:cs="Arial"/>
          <w:b/>
          <w:color w:val="1e1670"/>
          <w:sz w:val="72"/>
        </w:rPr>
        <w:t xml:space="preserve">Согласие на обработку персональных данных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Продолжая работу с настоящим сайтом, вы даете согласие Муниципальному автономному учреждению «Раменский медиацентр» Раменского муниципального округа Московской области  (ОГРН 1225000074254, ИНН 5040179970, адрес: 140100, Московская область, г. Раменское, п</w:t>
      </w:r>
      <w:r>
        <w:rPr>
          <w:rFonts w:ascii="Arial" w:hAnsi="Arial" w:eastAsia="Arial" w:cs="Arial"/>
          <w:color w:val="555555"/>
          <w:sz w:val="24"/>
        </w:rPr>
        <w:t xml:space="preserve">л. Комсомольская, д.2) (далее – Оператор) на автоматизированную обработку персональных данных, включая данные из файлов cookie (куки), IP-адрес, данные браузера, иные сведения, собираемые посредством указанных в настоящем согласии метрических сервисов, с с</w:t>
      </w:r>
      <w:r>
        <w:rPr>
          <w:rFonts w:ascii="Arial" w:hAnsi="Arial" w:eastAsia="Arial" w:cs="Arial"/>
          <w:color w:val="555555"/>
          <w:sz w:val="24"/>
        </w:rPr>
        <w:t xml:space="preserve">овершением следующих действий: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лицам, предоставляющим ук</w:t>
      </w:r>
      <w:r>
        <w:rPr>
          <w:rFonts w:ascii="Arial" w:hAnsi="Arial" w:eastAsia="Arial" w:cs="Arial"/>
          <w:color w:val="555555"/>
          <w:sz w:val="24"/>
        </w:rPr>
        <w:t xml:space="preserve">азанные в настоящем согласии метрические сервисы.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На сайте используются следующие метрические сервисы, обрабатывающие IPадрес, cookie (куки), данные браузера, статистику посещений сайта: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Сервис «Яндекс Метрика». Ознакомиться с условием использования сервиса «Яндекс Метрика», а также с политикой конфиденциальности «Яндекс» возможно по адресам: </w:t>
      </w:r>
      <w:hyperlink r:id="rId9" w:tooltip="https://yandex.ru/legal/confidential/" w:history="1">
        <w:r>
          <w:rPr>
            <w:rStyle w:val="186"/>
            <w:rFonts w:ascii="Arial" w:hAnsi="Arial" w:eastAsia="Arial" w:cs="Arial"/>
            <w:color w:val="1e1670"/>
            <w:sz w:val="24"/>
            <w:u w:val="single"/>
          </w:rPr>
          <w:t xml:space="preserve">https://yandex.ru/legal/metrica_termsofuse/</w:t>
        </w:r>
      </w:hyperlink>
      <w:r>
        <w:rPr>
          <w:rFonts w:ascii="Arial" w:hAnsi="Arial" w:eastAsia="Arial" w:cs="Arial"/>
          <w:color w:val="555555"/>
          <w:sz w:val="24"/>
        </w:rPr>
        <w:t xml:space="preserve">, </w:t>
      </w:r>
      <w:hyperlink r:id="rId10" w:tooltip="https://yandex.ru/legal/confidential/" w:history="1">
        <w:r>
          <w:rPr>
            <w:rStyle w:val="186"/>
            <w:rFonts w:ascii="Arial" w:hAnsi="Arial" w:eastAsia="Arial" w:cs="Arial"/>
            <w:color w:val="1e1670"/>
            <w:sz w:val="24"/>
            <w:u w:val="single"/>
          </w:rPr>
          <w:t xml:space="preserve">https://yandex.ru/legal/confidential/</w:t>
        </w:r>
      </w:hyperlink>
      <w:r>
        <w:rPr>
          <w:rFonts w:ascii="Arial" w:hAnsi="Arial" w:eastAsia="Arial" w:cs="Arial"/>
          <w:color w:val="555555"/>
          <w:sz w:val="24"/>
        </w:rPr>
        <w:t xml:space="preserve"> .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Сервис «Счётчик Mail» (Top Mail). Ознакомиться с условием использования сервиса «Счётчик Mail» (Top Mail), а также с политикой конфиденциальности сервиса «Счётчик Mail» (Top Mail) возможно по адресам: </w:t>
      </w:r>
      <w:hyperlink r:id="rId11" w:tooltip="https://help.mail.ru/legal/terms/top/la/" w:history="1">
        <w:r>
          <w:rPr>
            <w:rStyle w:val="186"/>
            <w:rFonts w:ascii="Arial" w:hAnsi="Arial" w:eastAsia="Arial" w:cs="Arial"/>
            <w:color w:val="1e1670"/>
            <w:sz w:val="24"/>
            <w:u w:val="single"/>
          </w:rPr>
          <w:t xml:space="preserve">https://help.mail.ru/legal/terms/top/la/</w:t>
        </w:r>
      </w:hyperlink>
      <w:r>
        <w:rPr>
          <w:rFonts w:ascii="Arial" w:hAnsi="Arial" w:eastAsia="Arial" w:cs="Arial"/>
          <w:color w:val="555555"/>
          <w:sz w:val="24"/>
        </w:rPr>
        <w:t xml:space="preserve">, </w:t>
      </w:r>
      <w:hyperlink r:id="rId12" w:tooltip="https://help.mail.ru/legal/terms/top/pp/" w:history="1">
        <w:r>
          <w:rPr>
            <w:rStyle w:val="186"/>
            <w:rFonts w:ascii="Arial" w:hAnsi="Arial" w:eastAsia="Arial" w:cs="Arial"/>
            <w:color w:val="1e1670"/>
            <w:sz w:val="24"/>
            <w:u w:val="single"/>
          </w:rPr>
          <w:t xml:space="preserve">https://help.mail.ru/legal/terms/top/pp/</w:t>
        </w:r>
      </w:hyperlink>
      <w:r>
        <w:rPr>
          <w:rFonts w:ascii="Arial" w:hAnsi="Arial" w:eastAsia="Arial" w:cs="Arial"/>
          <w:color w:val="555555"/>
          <w:sz w:val="24"/>
        </w:rPr>
        <w:t xml:space="preserve">.</w:t>
      </w:r>
      <w:r/>
    </w:p>
    <w:p>
      <w:pPr>
        <w:pStyle w:val="633"/>
        <w:numPr>
          <w:ilvl w:val="0"/>
          <w:numId w:val="1"/>
        </w:num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0" w:before="0" w:line="300" w:lineRule="auto"/>
        <w:ind w:right="0"/>
        <w:rPr/>
      </w:pPr>
      <w:r>
        <w:rPr>
          <w:rFonts w:ascii="Arial" w:hAnsi="Arial" w:eastAsia="Arial" w:cs="Arial"/>
          <w:color w:val="555555"/>
          <w:sz w:val="24"/>
        </w:rPr>
        <w:t xml:space="preserve">Сервис LiveInternet.ru.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Предоставленное вами согласие на обработку персональных данных действует с момента его предоставления и до момента его отзыва.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В случае отказа от обработки персональных данных, вам необходимо либо прекратить использование сайта, либо отключить файлы cookie (куки) в настройках браузера и запретить сбор метрических данных, в том числе путем использования расширений для браузера.</w:t>
      </w:r>
      <w:r/>
    </w:p>
    <w:p>
      <w:pPr>
        <w:pBdr>
          <w:top w:val="single" w:color="555555" w:sz="0" w:space="0"/>
          <w:left w:val="single" w:color="555555" w:sz="0" w:space="0"/>
          <w:bottom w:val="single" w:color="555555" w:sz="0" w:space="0"/>
          <w:right w:val="single" w:color="555555" w:sz="0" w:space="0"/>
        </w:pBdr>
        <w:spacing w:after="240" w:before="0" w:line="390" w:lineRule="atLeast"/>
        <w:ind w:right="0" w:firstLine="0" w:left="0"/>
        <w:rPr/>
      </w:pPr>
      <w:r>
        <w:rPr>
          <w:rFonts w:ascii="Arial" w:hAnsi="Arial" w:eastAsia="Arial" w:cs="Arial"/>
          <w:color w:val="555555"/>
          <w:sz w:val="24"/>
        </w:rPr>
        <w:t xml:space="preserve">Учитывая отсутствие у Оператора доступа к базам данных сервисов «Яндекс Метрика», «Счётчик Mail» (Top Mail) и «LiveInternet.ru» согласие в отношении обрабатываемых указанными сервисами персональных данных может быть отозвано путём направления заявления в а</w:t>
      </w:r>
      <w:r>
        <w:rPr>
          <w:rFonts w:ascii="Arial" w:hAnsi="Arial" w:eastAsia="Arial" w:cs="Arial"/>
          <w:color w:val="555555"/>
          <w:sz w:val="24"/>
        </w:rPr>
        <w:t xml:space="preserve">дрес соответствующего сервиса.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yandex.ru/legal/confidential/" TargetMode="External"/><Relationship Id="rId10" Type="http://schemas.openxmlformats.org/officeDocument/2006/relationships/hyperlink" Target="https://yandex.ru/legal/confidential/" TargetMode="External"/><Relationship Id="rId11" Type="http://schemas.openxmlformats.org/officeDocument/2006/relationships/hyperlink" Target="https://help.mail.ru/legal/terms/top/la/" TargetMode="External"/><Relationship Id="rId12" Type="http://schemas.openxmlformats.org/officeDocument/2006/relationships/hyperlink" Target="https://help.mail.ru/legal/terms/top/pp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2026-06-10T12:18:10Z</dcterms:modified>
</cp:coreProperties>
</file>